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="-588" w:tblpY="-372"/>
        <w:tblW w:w="16645" w:type="dxa"/>
        <w:tblLayout w:type="fixed"/>
        <w:tblLook w:val="04A0" w:firstRow="1" w:lastRow="0" w:firstColumn="1" w:lastColumn="0" w:noHBand="0" w:noVBand="1"/>
      </w:tblPr>
      <w:tblGrid>
        <w:gridCol w:w="703"/>
        <w:gridCol w:w="910"/>
        <w:gridCol w:w="1169"/>
        <w:gridCol w:w="1079"/>
        <w:gridCol w:w="989"/>
        <w:gridCol w:w="905"/>
        <w:gridCol w:w="1080"/>
        <w:gridCol w:w="990"/>
        <w:gridCol w:w="1260"/>
        <w:gridCol w:w="1260"/>
        <w:gridCol w:w="720"/>
        <w:gridCol w:w="1440"/>
        <w:gridCol w:w="1170"/>
        <w:gridCol w:w="900"/>
        <w:gridCol w:w="1440"/>
        <w:gridCol w:w="540"/>
        <w:gridCol w:w="31"/>
        <w:gridCol w:w="59"/>
      </w:tblGrid>
      <w:tr w:rsidR="00E1072E" w:rsidRPr="00DA506B" w:rsidTr="0076065B">
        <w:trPr>
          <w:gridAfter w:val="1"/>
          <w:wAfter w:w="59" w:type="dxa"/>
        </w:trPr>
        <w:tc>
          <w:tcPr>
            <w:tcW w:w="703" w:type="dxa"/>
            <w:vMerge w:val="restart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2079" w:type="dxa"/>
            <w:gridSpan w:val="2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1</w:t>
            </w:r>
          </w:p>
        </w:tc>
        <w:tc>
          <w:tcPr>
            <w:tcW w:w="2973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2</w:t>
            </w:r>
          </w:p>
        </w:tc>
        <w:tc>
          <w:tcPr>
            <w:tcW w:w="2070" w:type="dxa"/>
            <w:gridSpan w:val="2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3</w:t>
            </w:r>
          </w:p>
        </w:tc>
        <w:tc>
          <w:tcPr>
            <w:tcW w:w="3240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4</w:t>
            </w:r>
          </w:p>
        </w:tc>
        <w:tc>
          <w:tcPr>
            <w:tcW w:w="3510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5</w:t>
            </w:r>
          </w:p>
        </w:tc>
        <w:tc>
          <w:tcPr>
            <w:tcW w:w="2011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Term 6</w:t>
            </w:r>
          </w:p>
        </w:tc>
      </w:tr>
      <w:tr w:rsidR="00E1072E" w:rsidRPr="00DA506B" w:rsidTr="0076065B">
        <w:trPr>
          <w:gridAfter w:val="1"/>
          <w:wAfter w:w="59" w:type="dxa"/>
        </w:trPr>
        <w:tc>
          <w:tcPr>
            <w:tcW w:w="703" w:type="dxa"/>
            <w:vMerge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2079" w:type="dxa"/>
            <w:gridSpan w:val="2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What am I?</w:t>
            </w:r>
          </w:p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 xml:space="preserve"> 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(Human body)</w:t>
            </w:r>
          </w:p>
        </w:tc>
        <w:tc>
          <w:tcPr>
            <w:tcW w:w="2973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 xml:space="preserve">What makes </w:t>
            </w:r>
            <w:proofErr w:type="spellStart"/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Brislington</w:t>
            </w:r>
            <w:proofErr w:type="spellEnd"/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 xml:space="preserve"> and Bristol brilliant? </w:t>
            </w:r>
          </w:p>
        </w:tc>
        <w:tc>
          <w:tcPr>
            <w:tcW w:w="2070" w:type="dxa"/>
            <w:gridSpan w:val="2"/>
            <w:shd w:val="clear" w:color="auto" w:fill="D9D9D9" w:themeFill="background1" w:themeFillShade="D9"/>
          </w:tcPr>
          <w:p w:rsidR="0081166D" w:rsidRPr="00DA506B" w:rsidRDefault="00E1072E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>
              <w:rPr>
                <w:rFonts w:ascii="Avenir LT Std 35 Light" w:hAnsi="Avenir LT Std 35 Light"/>
                <w:b/>
                <w:sz w:val="16"/>
                <w:szCs w:val="18"/>
              </w:rPr>
              <w:t>What did Brunel do for us?</w:t>
            </w:r>
          </w:p>
        </w:tc>
        <w:tc>
          <w:tcPr>
            <w:tcW w:w="3240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 xml:space="preserve">Who are the ground breaking figures from Bristol’s diverse history? </w:t>
            </w:r>
          </w:p>
        </w:tc>
        <w:tc>
          <w:tcPr>
            <w:tcW w:w="3510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>Where are our capital cities?</w:t>
            </w:r>
          </w:p>
        </w:tc>
        <w:tc>
          <w:tcPr>
            <w:tcW w:w="2011" w:type="dxa"/>
            <w:gridSpan w:val="3"/>
            <w:shd w:val="clear" w:color="auto" w:fill="D9D9D9" w:themeFill="background1" w:themeFillShade="D9"/>
          </w:tcPr>
          <w:p w:rsidR="0081166D" w:rsidRPr="00DA506B" w:rsidRDefault="0081166D" w:rsidP="004A48BB">
            <w:pPr>
              <w:jc w:val="center"/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b/>
                <w:sz w:val="16"/>
                <w:szCs w:val="18"/>
              </w:rPr>
              <w:t xml:space="preserve">How have holidays changed in Weston-Super-Mare? </w:t>
            </w:r>
          </w:p>
        </w:tc>
      </w:tr>
      <w:tr w:rsidR="00A406C5" w:rsidRPr="00DA506B" w:rsidTr="0076065B">
        <w:tc>
          <w:tcPr>
            <w:tcW w:w="703" w:type="dxa"/>
            <w:vMerge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116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905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P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P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NF</w:t>
            </w:r>
          </w:p>
        </w:tc>
        <w:tc>
          <w:tcPr>
            <w:tcW w:w="630" w:type="dxa"/>
            <w:gridSpan w:val="3"/>
            <w:shd w:val="clear" w:color="auto" w:fill="D9D9D9" w:themeFill="background1" w:themeFillShade="D9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P</w:t>
            </w:r>
          </w:p>
        </w:tc>
      </w:tr>
      <w:tr w:rsidR="00A406C5" w:rsidRPr="00DA506B" w:rsidTr="0076065B">
        <w:trPr>
          <w:trHeight w:val="365"/>
        </w:trPr>
        <w:tc>
          <w:tcPr>
            <w:tcW w:w="703" w:type="dxa"/>
            <w:vMerge w:val="restart"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  <w:proofErr w:type="spellStart"/>
            <w:r w:rsidRPr="004E5A1B">
              <w:rPr>
                <w:rFonts w:ascii="Avenir LT Std 35 Light" w:hAnsi="Avenir LT Std 35 Light"/>
                <w:b/>
                <w:sz w:val="16"/>
                <w:szCs w:val="18"/>
              </w:rPr>
              <w:t>Yr</w:t>
            </w:r>
            <w:proofErr w:type="spellEnd"/>
            <w:r w:rsidRPr="004E5A1B">
              <w:rPr>
                <w:rFonts w:ascii="Avenir LT Std 35 Light" w:hAnsi="Avenir LT Std 35 Light"/>
                <w:b/>
                <w:sz w:val="16"/>
                <w:szCs w:val="18"/>
              </w:rPr>
              <w:t xml:space="preserve"> </w:t>
            </w:r>
          </w:p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b/>
                <w:sz w:val="16"/>
                <w:szCs w:val="18"/>
              </w:rPr>
              <w:t>1</w:t>
            </w:r>
          </w:p>
          <w:p w:rsidR="00A406C5" w:rsidRPr="004E5A1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:rsidR="00A406C5" w:rsidRPr="004E5A1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16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905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A406C5" w:rsidRPr="00DA506B" w:rsidRDefault="00A406C5" w:rsidP="00030F96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</w:t>
            </w:r>
            <w:r>
              <w:rPr>
                <w:rFonts w:ascii="Avenir LT Std 35 Light" w:hAnsi="Avenir LT Std 35 Light"/>
                <w:sz w:val="16"/>
                <w:szCs w:val="18"/>
              </w:rPr>
              <w:t>ext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Text</w:t>
            </w:r>
          </w:p>
        </w:tc>
        <w:tc>
          <w:tcPr>
            <w:tcW w:w="630" w:type="dxa"/>
            <w:gridSpan w:val="3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</w:tr>
      <w:tr w:rsidR="00A406C5" w:rsidRPr="00DA506B" w:rsidTr="0076065B">
        <w:trPr>
          <w:gridAfter w:val="2"/>
          <w:wAfter w:w="90" w:type="dxa"/>
          <w:cantSplit/>
          <w:trHeight w:val="1527"/>
        </w:trPr>
        <w:tc>
          <w:tcPr>
            <w:tcW w:w="703" w:type="dxa"/>
            <w:vMerge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910" w:type="dxa"/>
            <w:textDirection w:val="btLr"/>
            <w:vAlign w:val="center"/>
          </w:tcPr>
          <w:p w:rsidR="00A406C5" w:rsidRPr="004E5A1B" w:rsidRDefault="00A406C5" w:rsidP="004A48BB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Funny Bones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(3 weeks)</w:t>
            </w:r>
          </w:p>
        </w:tc>
        <w:tc>
          <w:tcPr>
            <w:tcW w:w="1169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How to trap a dragon? </w:t>
            </w:r>
            <w:r>
              <w:rPr>
                <w:rFonts w:ascii="Avenir LT Std 35 Light" w:hAnsi="Avenir LT Std 35 Light"/>
                <w:sz w:val="16"/>
                <w:szCs w:val="18"/>
              </w:rPr>
              <w:t>(3 weeks)</w:t>
            </w:r>
          </w:p>
        </w:tc>
        <w:tc>
          <w:tcPr>
            <w:tcW w:w="1079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LRRH</w:t>
            </w:r>
          </w:p>
        </w:tc>
        <w:tc>
          <w:tcPr>
            <w:tcW w:w="989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Come to Brilliant Bristol!</w:t>
            </w:r>
          </w:p>
        </w:tc>
        <w:tc>
          <w:tcPr>
            <w:tcW w:w="905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Christmas poetry </w:t>
            </w:r>
          </w:p>
        </w:tc>
        <w:tc>
          <w:tcPr>
            <w:tcW w:w="1080" w:type="dxa"/>
            <w:textDirection w:val="btLr"/>
            <w:vAlign w:val="center"/>
          </w:tcPr>
          <w:p w:rsidR="00A406C5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5F3894">
              <w:rPr>
                <w:rFonts w:ascii="Avenir LT Std 35 Light" w:hAnsi="Avenir LT Std 35 Light"/>
                <w:sz w:val="16"/>
                <w:szCs w:val="18"/>
              </w:rPr>
              <w:t>Monkey Puzzle</w:t>
            </w:r>
          </w:p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(3 weeks)</w:t>
            </w:r>
          </w:p>
        </w:tc>
        <w:tc>
          <w:tcPr>
            <w:tcW w:w="99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AE43D3">
              <w:rPr>
                <w:rFonts w:ascii="Avenir LT Std 35 Light" w:hAnsi="Avenir LT Std 35 Light"/>
                <w:sz w:val="16"/>
                <w:szCs w:val="18"/>
              </w:rPr>
              <w:t>Brunel the Great Engineer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(3 weeks)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Magic Porridge Pot</w:t>
            </w:r>
          </w:p>
        </w:tc>
        <w:tc>
          <w:tcPr>
            <w:tcW w:w="126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6607B0">
              <w:rPr>
                <w:rFonts w:ascii="Avenir LT Std 35 Light" w:hAnsi="Avenir LT Std 35 Light"/>
                <w:sz w:val="16"/>
                <w:szCs w:val="18"/>
              </w:rPr>
              <w:t>The Bristol Bus Boycott</w:t>
            </w:r>
          </w:p>
        </w:tc>
        <w:tc>
          <w:tcPr>
            <w:tcW w:w="72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A406C5">
              <w:rPr>
                <w:rFonts w:ascii="Avenir LT Std 35 Light" w:hAnsi="Avenir LT Std 35 Light"/>
                <w:sz w:val="16"/>
                <w:szCs w:val="18"/>
              </w:rPr>
              <w:t>Shape Poetry - Spring theme.</w:t>
            </w:r>
          </w:p>
        </w:tc>
        <w:tc>
          <w:tcPr>
            <w:tcW w:w="144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Jack and the B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eanstalk </w:t>
            </w:r>
            <w:r>
              <w:rPr>
                <w:rFonts w:ascii="Avenir LT Std 35 Light" w:hAnsi="Avenir LT Std 35 Light"/>
                <w:sz w:val="16"/>
                <w:szCs w:val="18"/>
              </w:rPr>
              <w:t>(3 weeks)</w:t>
            </w:r>
          </w:p>
        </w:tc>
        <w:tc>
          <w:tcPr>
            <w:tcW w:w="117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Katie in London (3 weeks)</w:t>
            </w:r>
          </w:p>
        </w:tc>
        <w:tc>
          <w:tcPr>
            <w:tcW w:w="90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The Three Billy Goats G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ruff </w:t>
            </w:r>
          </w:p>
        </w:tc>
        <w:tc>
          <w:tcPr>
            <w:tcW w:w="1440" w:type="dxa"/>
            <w:textDirection w:val="btLr"/>
            <w:vAlign w:val="center"/>
          </w:tcPr>
          <w:p w:rsidR="00A406C5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What we do in</w:t>
            </w:r>
          </w:p>
          <w:p w:rsidR="00A406C5" w:rsidRPr="00DA506B" w:rsidRDefault="00A406C5" w:rsidP="0081166D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 </w:t>
            </w:r>
            <w:proofErr w:type="spellStart"/>
            <w:r w:rsidR="0076065B">
              <w:rPr>
                <w:rFonts w:ascii="Avenir LT Std 35 Light" w:hAnsi="Avenir LT Std 35 Light"/>
                <w:sz w:val="16"/>
                <w:szCs w:val="18"/>
              </w:rPr>
              <w:t>Yr</w:t>
            </w:r>
            <w:proofErr w:type="spellEnd"/>
            <w:r w:rsidR="0076065B">
              <w:rPr>
                <w:rFonts w:ascii="Avenir LT Std 35 Light" w:hAnsi="Avenir LT Std 35 Light"/>
                <w:sz w:val="16"/>
                <w:szCs w:val="18"/>
              </w:rPr>
              <w:t xml:space="preserve"> 1</w:t>
            </w:r>
          </w:p>
        </w:tc>
        <w:tc>
          <w:tcPr>
            <w:tcW w:w="540" w:type="dxa"/>
            <w:textDirection w:val="btLr"/>
            <w:vAlign w:val="center"/>
          </w:tcPr>
          <w:p w:rsidR="00A406C5" w:rsidRPr="00DA506B" w:rsidRDefault="00A406C5" w:rsidP="004A48BB">
            <w:pPr>
              <w:ind w:left="113" w:right="113"/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Seaside</w:t>
            </w:r>
          </w:p>
        </w:tc>
      </w:tr>
      <w:tr w:rsidR="00A406C5" w:rsidRPr="00DA506B" w:rsidTr="0076065B">
        <w:trPr>
          <w:gridAfter w:val="2"/>
          <w:wAfter w:w="90" w:type="dxa"/>
          <w:trHeight w:val="311"/>
        </w:trPr>
        <w:tc>
          <w:tcPr>
            <w:tcW w:w="703" w:type="dxa"/>
            <w:vMerge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:rsidR="00A406C5" w:rsidRPr="004E5A1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16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905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Genre 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Genre</w:t>
            </w:r>
          </w:p>
        </w:tc>
        <w:tc>
          <w:tcPr>
            <w:tcW w:w="5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</w:tr>
      <w:tr w:rsidR="00A406C5" w:rsidRPr="00DA506B" w:rsidTr="0076065B">
        <w:trPr>
          <w:gridAfter w:val="2"/>
          <w:wAfter w:w="90" w:type="dxa"/>
          <w:cantSplit/>
          <w:trHeight w:val="484"/>
        </w:trPr>
        <w:tc>
          <w:tcPr>
            <w:tcW w:w="703" w:type="dxa"/>
            <w:vMerge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910" w:type="dxa"/>
            <w:vAlign w:val="center"/>
          </w:tcPr>
          <w:p w:rsidR="00A406C5" w:rsidRPr="004E5A1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6"/>
                <w:szCs w:val="18"/>
              </w:rPr>
              <w:t>Proboem</w:t>
            </w:r>
            <w:proofErr w:type="spellEnd"/>
            <w:r>
              <w:rPr>
                <w:rFonts w:ascii="Avenir LT Std 35 Light" w:hAnsi="Avenir LT Std 35 Light"/>
                <w:sz w:val="16"/>
                <w:szCs w:val="18"/>
              </w:rPr>
              <w:t>/resolution</w:t>
            </w:r>
          </w:p>
        </w:tc>
        <w:tc>
          <w:tcPr>
            <w:tcW w:w="1169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Instructions</w:t>
            </w:r>
          </w:p>
        </w:tc>
        <w:tc>
          <w:tcPr>
            <w:tcW w:w="1079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J</w:t>
            </w:r>
            <w:r>
              <w:rPr>
                <w:rFonts w:ascii="Avenir LT Std 35 Light" w:hAnsi="Avenir LT Std 35 Light"/>
                <w:sz w:val="16"/>
                <w:szCs w:val="18"/>
              </w:rPr>
              <w:t>ourney</w:t>
            </w:r>
          </w:p>
        </w:tc>
        <w:tc>
          <w:tcPr>
            <w:tcW w:w="989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P</w:t>
            </w:r>
            <w:r>
              <w:rPr>
                <w:rFonts w:ascii="Avenir LT Std 35 Light" w:hAnsi="Avenir LT Std 35 Light"/>
                <w:sz w:val="16"/>
                <w:szCs w:val="18"/>
              </w:rPr>
              <w:t>ersuasion</w:t>
            </w:r>
          </w:p>
        </w:tc>
        <w:tc>
          <w:tcPr>
            <w:tcW w:w="905" w:type="dxa"/>
          </w:tcPr>
          <w:p w:rsidR="00A406C5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A</w:t>
            </w:r>
            <w:r>
              <w:rPr>
                <w:rFonts w:ascii="Avenir LT Std 35 Light" w:hAnsi="Avenir LT Std 35 Light"/>
                <w:sz w:val="16"/>
                <w:szCs w:val="18"/>
              </w:rPr>
              <w:t>crostic</w:t>
            </w:r>
          </w:p>
        </w:tc>
        <w:tc>
          <w:tcPr>
            <w:tcW w:w="108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Lost &amp; Found</w:t>
            </w:r>
          </w:p>
        </w:tc>
        <w:tc>
          <w:tcPr>
            <w:tcW w:w="99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Recount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Wi</w:t>
            </w:r>
            <w:r>
              <w:rPr>
                <w:rFonts w:ascii="Avenir LT Std 35 Light" w:hAnsi="Avenir LT Std 35 Light"/>
                <w:sz w:val="16"/>
                <w:szCs w:val="18"/>
              </w:rPr>
              <w:t>shing</w:t>
            </w:r>
          </w:p>
        </w:tc>
        <w:tc>
          <w:tcPr>
            <w:tcW w:w="126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D</w:t>
            </w:r>
            <w:r>
              <w:rPr>
                <w:rFonts w:ascii="Avenir LT Std 35 Light" w:hAnsi="Avenir LT Std 35 Light"/>
                <w:sz w:val="16"/>
                <w:szCs w:val="18"/>
              </w:rPr>
              <w:t>iscussion</w:t>
            </w:r>
          </w:p>
        </w:tc>
        <w:tc>
          <w:tcPr>
            <w:tcW w:w="720" w:type="dxa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A406C5" w:rsidRPr="00DA506B" w:rsidRDefault="00A406C5" w:rsidP="00E1072E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B</w:t>
            </w:r>
            <w:r>
              <w:rPr>
                <w:rFonts w:ascii="Avenir LT Std 35 Light" w:hAnsi="Avenir LT Std 35 Light"/>
                <w:sz w:val="16"/>
                <w:szCs w:val="18"/>
              </w:rPr>
              <w:t>eat the monster</w:t>
            </w:r>
          </w:p>
        </w:tc>
        <w:tc>
          <w:tcPr>
            <w:tcW w:w="117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bookmarkStart w:id="0" w:name="_GoBack"/>
            <w:bookmarkEnd w:id="0"/>
            <w:r w:rsidRPr="005F3894">
              <w:rPr>
                <w:rFonts w:ascii="Avenir LT Std 35 Light" w:hAnsi="Avenir LT Std 35 Light"/>
                <w:sz w:val="16"/>
                <w:szCs w:val="18"/>
              </w:rPr>
              <w:t>Q</w:t>
            </w:r>
            <w:r w:rsidR="00A053CF" w:rsidRPr="005F3894">
              <w:rPr>
                <w:rFonts w:ascii="Avenir LT Std 35 Light" w:hAnsi="Avenir LT Std 35 Light"/>
                <w:sz w:val="16"/>
                <w:szCs w:val="18"/>
              </w:rPr>
              <w:t>uest</w:t>
            </w:r>
          </w:p>
        </w:tc>
        <w:tc>
          <w:tcPr>
            <w:tcW w:w="90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Wa</w:t>
            </w:r>
            <w:r>
              <w:rPr>
                <w:rFonts w:ascii="Avenir LT Std 35 Light" w:hAnsi="Avenir LT Std 35 Light"/>
                <w:sz w:val="16"/>
                <w:szCs w:val="18"/>
              </w:rPr>
              <w:t>rning</w:t>
            </w:r>
          </w:p>
        </w:tc>
        <w:tc>
          <w:tcPr>
            <w:tcW w:w="1440" w:type="dxa"/>
            <w:vAlign w:val="center"/>
          </w:tcPr>
          <w:p w:rsidR="00A406C5" w:rsidRPr="00DA506B" w:rsidRDefault="00A406C5" w:rsidP="004A48BB">
            <w:pPr>
              <w:jc w:val="center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E</w:t>
            </w:r>
            <w:r>
              <w:rPr>
                <w:rFonts w:ascii="Avenir LT Std 35 Light" w:hAnsi="Avenir LT Std 35 Light"/>
                <w:sz w:val="16"/>
                <w:szCs w:val="18"/>
              </w:rPr>
              <w:t>xplanation</w:t>
            </w:r>
          </w:p>
        </w:tc>
        <w:tc>
          <w:tcPr>
            <w:tcW w:w="540" w:type="dxa"/>
          </w:tcPr>
          <w:p w:rsidR="00A406C5" w:rsidRPr="00DA506B" w:rsidRDefault="00A406C5" w:rsidP="00E91463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</w:tr>
      <w:tr w:rsidR="00A406C5" w:rsidRPr="00DA506B" w:rsidTr="0076065B">
        <w:trPr>
          <w:gridAfter w:val="2"/>
          <w:wAfter w:w="90" w:type="dxa"/>
          <w:trHeight w:val="158"/>
        </w:trPr>
        <w:tc>
          <w:tcPr>
            <w:tcW w:w="703" w:type="dxa"/>
            <w:vMerge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</w:tcPr>
          <w:p w:rsidR="00A406C5" w:rsidRPr="004E5A1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16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905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:rsidR="00A406C5" w:rsidRPr="00DA506B" w:rsidRDefault="00A406C5" w:rsidP="00030F96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</w:t>
            </w:r>
            <w:r>
              <w:rPr>
                <w:rFonts w:ascii="Avenir LT Std 35 Light" w:hAnsi="Avenir LT Std 35 Light"/>
                <w:sz w:val="16"/>
                <w:szCs w:val="18"/>
              </w:rPr>
              <w:t>ocus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Focus</w:t>
            </w:r>
          </w:p>
        </w:tc>
        <w:tc>
          <w:tcPr>
            <w:tcW w:w="540" w:type="dxa"/>
            <w:shd w:val="clear" w:color="auto" w:fill="D9D9D9" w:themeFill="background1" w:themeFillShade="D9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</w:tr>
      <w:tr w:rsidR="00A406C5" w:rsidRPr="00DA506B" w:rsidTr="0076065B">
        <w:trPr>
          <w:gridAfter w:val="2"/>
          <w:wAfter w:w="90" w:type="dxa"/>
          <w:cantSplit/>
          <w:trHeight w:val="2752"/>
        </w:trPr>
        <w:tc>
          <w:tcPr>
            <w:tcW w:w="703" w:type="dxa"/>
            <w:vMerge/>
          </w:tcPr>
          <w:p w:rsidR="00A406C5" w:rsidRPr="004E5A1B" w:rsidRDefault="00A406C5" w:rsidP="004A48BB">
            <w:pPr>
              <w:rPr>
                <w:rFonts w:ascii="Avenir LT Std 35 Light" w:hAnsi="Avenir LT Std 35 Light"/>
                <w:b/>
                <w:sz w:val="16"/>
                <w:szCs w:val="18"/>
              </w:rPr>
            </w:pPr>
          </w:p>
        </w:tc>
        <w:tc>
          <w:tcPr>
            <w:tcW w:w="910" w:type="dxa"/>
            <w:textDirection w:val="btLr"/>
          </w:tcPr>
          <w:p w:rsidR="00A406C5" w:rsidRPr="004E5A1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 xml:space="preserve">Capital letters, full stops, finger spaces. </w:t>
            </w:r>
          </w:p>
          <w:p w:rsidR="00A406C5" w:rsidRPr="004E5A1B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 xml:space="preserve">Story structure (beginning, middle, </w:t>
            </w:r>
            <w:proofErr w:type="gramStart"/>
            <w:r w:rsidRPr="004E5A1B">
              <w:rPr>
                <w:rFonts w:ascii="Avenir LT Std 35 Light" w:hAnsi="Avenir LT Std 35 Light"/>
                <w:sz w:val="16"/>
                <w:szCs w:val="18"/>
              </w:rPr>
              <w:t>end</w:t>
            </w:r>
            <w:proofErr w:type="gramEnd"/>
            <w:r w:rsidRPr="004E5A1B">
              <w:rPr>
                <w:rFonts w:ascii="Avenir LT Std 35 Light" w:hAnsi="Avenir LT Std 35 Light"/>
                <w:sz w:val="16"/>
                <w:szCs w:val="18"/>
              </w:rPr>
              <w:t>)</w:t>
            </w:r>
            <w:r>
              <w:rPr>
                <w:rFonts w:ascii="Avenir LT Std 35 Light" w:hAnsi="Avenir LT Std 35 Light"/>
                <w:sz w:val="16"/>
                <w:szCs w:val="18"/>
              </w:rPr>
              <w:t>.</w:t>
            </w:r>
          </w:p>
        </w:tc>
        <w:tc>
          <w:tcPr>
            <w:tcW w:w="1169" w:type="dxa"/>
            <w:textDirection w:val="btLr"/>
            <w:vAlign w:val="center"/>
          </w:tcPr>
          <w:p w:rsidR="00A406C5" w:rsidRDefault="00A406C5" w:rsidP="004E5A1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Capital letters, full stops, finger spaces</w:t>
            </w:r>
            <w:r>
              <w:rPr>
                <w:rFonts w:ascii="Avenir LT Std 35 Light" w:hAnsi="Avenir LT Std 35 Light"/>
                <w:sz w:val="16"/>
                <w:szCs w:val="18"/>
              </w:rPr>
              <w:t>.</w:t>
            </w:r>
          </w:p>
          <w:p w:rsidR="00A406C5" w:rsidRDefault="00A406C5" w:rsidP="004E5A1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Instructional language (first, next, then), question marks.</w:t>
            </w:r>
          </w:p>
          <w:p w:rsidR="00A406C5" w:rsidRPr="004E5A1B" w:rsidRDefault="0076065B" w:rsidP="004E5A1B">
            <w:pPr>
              <w:ind w:left="113" w:right="113"/>
              <w:rPr>
                <w:rFonts w:ascii="Avenir LT Std 35 Light" w:hAnsi="Avenir LT Std 35 Light"/>
                <w:i/>
                <w:sz w:val="16"/>
                <w:szCs w:val="18"/>
              </w:rPr>
            </w:pPr>
            <w:r>
              <w:rPr>
                <w:rFonts w:ascii="Avenir LT Std 35 Light" w:hAnsi="Avenir LT Std 35 Light"/>
                <w:i/>
                <w:sz w:val="16"/>
                <w:szCs w:val="18"/>
              </w:rPr>
              <w:t>*B</w:t>
            </w:r>
            <w:r w:rsidR="00A406C5" w:rsidRPr="004E5A1B">
              <w:rPr>
                <w:rFonts w:ascii="Avenir LT Std 35 Light" w:hAnsi="Avenir LT Std 35 Light"/>
                <w:i/>
                <w:sz w:val="16"/>
                <w:szCs w:val="18"/>
              </w:rPr>
              <w:t>ullet points could be introduced</w:t>
            </w:r>
            <w:r w:rsidR="00A053CF">
              <w:rPr>
                <w:rFonts w:ascii="Avenir LT Std 35 Light" w:hAnsi="Avenir LT Std 35 Light"/>
                <w:i/>
                <w:sz w:val="16"/>
                <w:szCs w:val="18"/>
              </w:rPr>
              <w:t>.</w:t>
            </w:r>
            <w:r w:rsidR="00A406C5" w:rsidRPr="004E5A1B">
              <w:rPr>
                <w:rFonts w:ascii="Avenir LT Std 35 Light" w:hAnsi="Avenir LT Std 35 Light"/>
                <w:i/>
                <w:sz w:val="16"/>
                <w:szCs w:val="18"/>
              </w:rPr>
              <w:t xml:space="preserve"> </w:t>
            </w:r>
          </w:p>
        </w:tc>
        <w:tc>
          <w:tcPr>
            <w:tcW w:w="1079" w:type="dxa"/>
            <w:textDirection w:val="btLr"/>
            <w:vAlign w:val="center"/>
          </w:tcPr>
          <w:p w:rsidR="00A406C5" w:rsidRDefault="00A406C5" w:rsidP="00030F96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Capital letters, full stops, finger spaces.</w:t>
            </w:r>
          </w:p>
          <w:p w:rsidR="00A406C5" w:rsidRPr="00DA506B" w:rsidRDefault="00A406C5" w:rsidP="00AE43D3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Simple conjunctions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(and), plurals (-s</w:t>
            </w:r>
            <w:r w:rsidRPr="00030F96">
              <w:rPr>
                <w:rFonts w:ascii="Avenir LT Std 35 Light" w:hAnsi="Avenir LT Std 35 Light"/>
                <w:sz w:val="16"/>
                <w:szCs w:val="18"/>
              </w:rPr>
              <w:t>,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-</w:t>
            </w:r>
            <w:proofErr w:type="spellStart"/>
            <w:r>
              <w:rPr>
                <w:rFonts w:ascii="Avenir LT Std 35 Light" w:hAnsi="Avenir LT Std 35 Light"/>
                <w:sz w:val="16"/>
                <w:szCs w:val="18"/>
              </w:rPr>
              <w:t>es</w:t>
            </w:r>
            <w:proofErr w:type="spellEnd"/>
            <w:r>
              <w:rPr>
                <w:rFonts w:ascii="Avenir LT Std 35 Light" w:hAnsi="Avenir LT Std 35 Light"/>
                <w:sz w:val="16"/>
                <w:szCs w:val="18"/>
              </w:rPr>
              <w:t>)</w:t>
            </w:r>
            <w:r w:rsidRPr="00030F96">
              <w:rPr>
                <w:rFonts w:ascii="Avenir LT Std 35 Light" w:hAnsi="Avenir LT Std 35 Light"/>
                <w:sz w:val="16"/>
                <w:szCs w:val="18"/>
              </w:rPr>
              <w:t xml:space="preserve"> 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sentence starters. </w:t>
            </w:r>
          </w:p>
        </w:tc>
        <w:tc>
          <w:tcPr>
            <w:tcW w:w="989" w:type="dxa"/>
            <w:textDirection w:val="btLr"/>
            <w:vAlign w:val="center"/>
          </w:tcPr>
          <w:p w:rsidR="00A406C5" w:rsidRDefault="00A406C5" w:rsidP="00030F96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Capital letters, full stops, finger spaces.</w:t>
            </w:r>
          </w:p>
          <w:p w:rsidR="00A406C5" w:rsidRDefault="00A406C5" w:rsidP="003E493F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3E493F">
              <w:rPr>
                <w:rFonts w:ascii="Avenir LT Std 35 Light" w:hAnsi="Avenir LT Std 35 Light"/>
                <w:sz w:val="16"/>
                <w:szCs w:val="18"/>
              </w:rPr>
              <w:t xml:space="preserve">Exclamation marks, 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adjectives</w:t>
            </w:r>
            <w:r>
              <w:rPr>
                <w:rFonts w:ascii="Avenir LT Std 35 Light" w:hAnsi="Avenir LT Std 35 Light"/>
                <w:sz w:val="16"/>
                <w:szCs w:val="18"/>
              </w:rPr>
              <w:t>.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 </w:t>
            </w:r>
          </w:p>
          <w:p w:rsidR="00A406C5" w:rsidRPr="00DA506B" w:rsidRDefault="0076065B" w:rsidP="003E493F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i/>
                <w:sz w:val="16"/>
                <w:szCs w:val="18"/>
              </w:rPr>
              <w:t>*A</w:t>
            </w:r>
            <w:r w:rsidR="00A406C5">
              <w:rPr>
                <w:rFonts w:ascii="Avenir LT Std 35 Light" w:hAnsi="Avenir LT Std 35 Light"/>
                <w:i/>
                <w:sz w:val="16"/>
                <w:szCs w:val="18"/>
              </w:rPr>
              <w:t>lliteration</w:t>
            </w:r>
            <w:r w:rsidR="00A406C5" w:rsidRPr="004E5A1B">
              <w:rPr>
                <w:rFonts w:ascii="Avenir LT Std 35 Light" w:hAnsi="Avenir LT Std 35 Light"/>
                <w:i/>
                <w:sz w:val="16"/>
                <w:szCs w:val="18"/>
              </w:rPr>
              <w:t xml:space="preserve"> could be introduced</w:t>
            </w:r>
            <w:r w:rsidR="00A053CF">
              <w:rPr>
                <w:rFonts w:ascii="Avenir LT Std 35 Light" w:hAnsi="Avenir LT Std 35 Light"/>
                <w:i/>
                <w:sz w:val="16"/>
                <w:szCs w:val="18"/>
              </w:rPr>
              <w:t>.</w:t>
            </w:r>
          </w:p>
        </w:tc>
        <w:tc>
          <w:tcPr>
            <w:tcW w:w="905" w:type="dxa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080" w:type="dxa"/>
            <w:textDirection w:val="btLr"/>
            <w:vAlign w:val="center"/>
          </w:tcPr>
          <w:p w:rsidR="00A406C5" w:rsidRDefault="00A406C5" w:rsidP="003E493F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</w:t>
            </w:r>
            <w:r w:rsidRPr="004E5A1B">
              <w:rPr>
                <w:rFonts w:ascii="Avenir LT Std 35 Light" w:hAnsi="Avenir LT Std 35 Light"/>
                <w:sz w:val="16"/>
                <w:szCs w:val="18"/>
              </w:rPr>
              <w:t>apital letters, full stops, finger spaces.</w:t>
            </w:r>
          </w:p>
          <w:p w:rsidR="00A406C5" w:rsidRDefault="00A406C5" w:rsidP="00AE43D3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 xml:space="preserve">Speech bubbles, 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 xml:space="preserve">suffixes </w:t>
            </w:r>
            <w:r>
              <w:rPr>
                <w:rFonts w:ascii="Avenir LT Std 35 Light" w:hAnsi="Avenir LT Std 35 Light"/>
                <w:sz w:val="16"/>
                <w:szCs w:val="18"/>
              </w:rPr>
              <w:t>(-</w:t>
            </w:r>
            <w:proofErr w:type="spellStart"/>
            <w:r>
              <w:rPr>
                <w:rFonts w:ascii="Avenir LT Std 35 Light" w:hAnsi="Avenir LT Std 35 Light"/>
                <w:sz w:val="16"/>
                <w:szCs w:val="18"/>
              </w:rPr>
              <w:t>ing-ed</w:t>
            </w:r>
            <w:proofErr w:type="spellEnd"/>
            <w:r>
              <w:rPr>
                <w:rFonts w:ascii="Avenir LT Std 35 Light" w:hAnsi="Avenir LT Std 35 Light"/>
                <w:sz w:val="16"/>
                <w:szCs w:val="18"/>
              </w:rPr>
              <w:t>)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, conjunctions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(because).</w:t>
            </w:r>
          </w:p>
          <w:p w:rsidR="00A406C5" w:rsidRPr="00DA506B" w:rsidRDefault="00A406C5" w:rsidP="005161CE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i/>
                <w:sz w:val="16"/>
                <w:szCs w:val="18"/>
              </w:rPr>
              <w:t>*’</w:t>
            </w:r>
            <w:r w:rsidR="0076065B">
              <w:rPr>
                <w:rFonts w:ascii="Avenir LT Std 35 Light" w:hAnsi="Avenir LT Std 35 Light"/>
                <w:i/>
                <w:sz w:val="16"/>
                <w:szCs w:val="18"/>
              </w:rPr>
              <w:t>B</w:t>
            </w:r>
            <w:r>
              <w:rPr>
                <w:rFonts w:ascii="Avenir LT Std 35 Light" w:hAnsi="Avenir LT Std 35 Light"/>
                <w:i/>
                <w:sz w:val="16"/>
                <w:szCs w:val="18"/>
              </w:rPr>
              <w:t xml:space="preserve">ut’, ‘so’ </w:t>
            </w:r>
            <w:r w:rsidRPr="004E5A1B">
              <w:rPr>
                <w:rFonts w:ascii="Avenir LT Std 35 Light" w:hAnsi="Avenir LT Std 35 Light"/>
                <w:i/>
                <w:sz w:val="16"/>
                <w:szCs w:val="18"/>
              </w:rPr>
              <w:t>could be introduced</w:t>
            </w:r>
            <w:r w:rsidR="00A053CF">
              <w:rPr>
                <w:rFonts w:ascii="Avenir LT Std 35 Light" w:hAnsi="Avenir LT Std 35 Light"/>
                <w:sz w:val="16"/>
                <w:szCs w:val="18"/>
              </w:rPr>
              <w:t>.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</w:t>
            </w:r>
          </w:p>
        </w:tc>
        <w:tc>
          <w:tcPr>
            <w:tcW w:w="990" w:type="dxa"/>
            <w:textDirection w:val="btLr"/>
            <w:vAlign w:val="center"/>
          </w:tcPr>
          <w:p w:rsidR="00A406C5" w:rsidRDefault="00A406C5" w:rsidP="00AE43D3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4E5A1B">
              <w:rPr>
                <w:rFonts w:ascii="Avenir LT Std 35 Light" w:hAnsi="Avenir LT Std 35 Light"/>
                <w:sz w:val="16"/>
                <w:szCs w:val="18"/>
              </w:rPr>
              <w:t>Capital letters, full stops, finger spaces.</w:t>
            </w:r>
          </w:p>
          <w:p w:rsidR="00A406C5" w:rsidRDefault="00A406C5" w:rsidP="00AE43D3">
            <w:pPr>
              <w:ind w:left="113" w:right="113"/>
              <w:rPr>
                <w:rFonts w:ascii="Avenir LT Std 35 Light" w:hAnsi="Avenir LT Std 35 Light"/>
                <w:sz w:val="14"/>
                <w:szCs w:val="18"/>
              </w:rPr>
            </w:pPr>
            <w:r>
              <w:rPr>
                <w:rFonts w:ascii="Avenir LT Std 35 Light" w:hAnsi="Avenir LT Std 35 Light"/>
                <w:sz w:val="14"/>
                <w:szCs w:val="18"/>
              </w:rPr>
              <w:t xml:space="preserve">Question </w:t>
            </w:r>
            <w:r w:rsidRPr="002C552E">
              <w:rPr>
                <w:rFonts w:ascii="Avenir LT Std 35 Light" w:hAnsi="Avenir LT Std 35 Light"/>
                <w:sz w:val="14"/>
                <w:szCs w:val="18"/>
              </w:rPr>
              <w:t xml:space="preserve">marks, </w:t>
            </w:r>
            <w:r>
              <w:rPr>
                <w:rFonts w:ascii="Avenir LT Std 35 Light" w:hAnsi="Avenir LT Std 35 Light"/>
                <w:sz w:val="14"/>
                <w:szCs w:val="18"/>
              </w:rPr>
              <w:t>adjectives.</w:t>
            </w:r>
          </w:p>
          <w:p w:rsidR="00A406C5" w:rsidRPr="0031103E" w:rsidRDefault="00A406C5" w:rsidP="00AE43D3">
            <w:pPr>
              <w:ind w:left="113" w:right="113"/>
              <w:rPr>
                <w:rFonts w:ascii="Avenir LT Std 35 Light" w:hAnsi="Avenir LT Std 35 Light"/>
                <w:i/>
                <w:sz w:val="14"/>
                <w:szCs w:val="18"/>
              </w:rPr>
            </w:pPr>
            <w:r>
              <w:rPr>
                <w:rFonts w:ascii="Avenir LT Std 35 Light" w:hAnsi="Avenir LT Std 35 Light"/>
                <w:sz w:val="14"/>
                <w:szCs w:val="18"/>
              </w:rPr>
              <w:t>*</w:t>
            </w:r>
            <w:r w:rsidRPr="0031103E">
              <w:rPr>
                <w:rFonts w:ascii="Avenir LT Std 35 Light" w:hAnsi="Avenir LT Std 35 Light"/>
                <w:i/>
                <w:sz w:val="14"/>
                <w:szCs w:val="18"/>
              </w:rPr>
              <w:t xml:space="preserve">Could cover the concept of facts. </w:t>
            </w:r>
          </w:p>
          <w:p w:rsidR="00A406C5" w:rsidRDefault="00A406C5" w:rsidP="00AE43D3">
            <w:pPr>
              <w:ind w:left="113" w:right="113"/>
              <w:rPr>
                <w:rFonts w:ascii="Avenir LT Std 35 Light" w:hAnsi="Avenir LT Std 35 Light"/>
                <w:sz w:val="14"/>
                <w:szCs w:val="18"/>
              </w:rPr>
            </w:pPr>
          </w:p>
          <w:p w:rsidR="00A406C5" w:rsidRPr="00DA506B" w:rsidRDefault="00A406C5" w:rsidP="00AE43D3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260" w:type="dxa"/>
            <w:textDirection w:val="btLr"/>
            <w:vAlign w:val="center"/>
          </w:tcPr>
          <w:p w:rsidR="00A406C5" w:rsidRDefault="00A406C5" w:rsidP="00DE2EDD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</w:t>
            </w:r>
            <w:r w:rsidRPr="004E5A1B">
              <w:rPr>
                <w:rFonts w:ascii="Avenir LT Std 35 Light" w:hAnsi="Avenir LT Std 35 Light"/>
                <w:sz w:val="16"/>
                <w:szCs w:val="18"/>
              </w:rPr>
              <w:t>apital letters, full stops, finger spaces.</w:t>
            </w:r>
          </w:p>
          <w:p w:rsidR="00A406C5" w:rsidRDefault="00A406C5" w:rsidP="00DE2EDD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Adjectives, prefixes (-un), suffixes, exclamation marks.</w:t>
            </w:r>
          </w:p>
          <w:p w:rsidR="00A406C5" w:rsidRDefault="00A406C5" w:rsidP="005161CE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i/>
                <w:sz w:val="16"/>
                <w:szCs w:val="18"/>
              </w:rPr>
              <w:t>*</w:t>
            </w:r>
            <w:r w:rsidR="0076065B">
              <w:rPr>
                <w:rFonts w:ascii="Avenir LT Std 35 Light" w:hAnsi="Avenir LT Std 35 Light"/>
                <w:i/>
                <w:sz w:val="16"/>
                <w:szCs w:val="18"/>
              </w:rPr>
              <w:t>Similes and/or verbs</w:t>
            </w:r>
            <w:r w:rsidRPr="004E5A1B">
              <w:rPr>
                <w:rFonts w:ascii="Avenir LT Std 35 Light" w:hAnsi="Avenir LT Std 35 Light"/>
                <w:i/>
                <w:sz w:val="16"/>
                <w:szCs w:val="18"/>
              </w:rPr>
              <w:t xml:space="preserve"> could be introduced</w:t>
            </w:r>
            <w:r w:rsidR="00A053CF">
              <w:rPr>
                <w:rFonts w:ascii="Avenir LT Std 35 Light" w:hAnsi="Avenir LT Std 35 Light"/>
                <w:i/>
                <w:sz w:val="16"/>
                <w:szCs w:val="18"/>
              </w:rPr>
              <w:t>.</w:t>
            </w:r>
          </w:p>
          <w:p w:rsidR="00A406C5" w:rsidRPr="00DA506B" w:rsidRDefault="00A406C5" w:rsidP="00DE2EDD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260" w:type="dxa"/>
            <w:textDirection w:val="btLr"/>
            <w:vAlign w:val="center"/>
          </w:tcPr>
          <w:p w:rsidR="00A406C5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</w:t>
            </w:r>
            <w:r w:rsidRPr="004E5A1B">
              <w:rPr>
                <w:rFonts w:ascii="Avenir LT Std 35 Light" w:hAnsi="Avenir LT Std 35 Light"/>
                <w:sz w:val="16"/>
                <w:szCs w:val="18"/>
              </w:rPr>
              <w:t>apital letters, full stops, finger spaces.</w:t>
            </w:r>
          </w:p>
          <w:p w:rsidR="00A406C5" w:rsidRDefault="00A406C5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Question marks, conjunctions (because, and).</w:t>
            </w:r>
          </w:p>
          <w:p w:rsidR="00A406C5" w:rsidRPr="00174B7B" w:rsidRDefault="00A406C5" w:rsidP="00457981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*</w:t>
            </w:r>
            <w:r>
              <w:rPr>
                <w:rFonts w:ascii="Avenir LT Std 35 Light" w:hAnsi="Avenir LT Std 35 Light"/>
                <w:i/>
                <w:sz w:val="16"/>
                <w:szCs w:val="18"/>
              </w:rPr>
              <w:t>P</w:t>
            </w:r>
            <w:r w:rsidRPr="0031103E">
              <w:rPr>
                <w:rFonts w:ascii="Avenir LT Std 35 Light" w:hAnsi="Avenir LT Std 35 Light"/>
                <w:i/>
                <w:sz w:val="16"/>
                <w:szCs w:val="18"/>
              </w:rPr>
              <w:t xml:space="preserve">ast tense </w:t>
            </w:r>
            <w:r>
              <w:rPr>
                <w:rFonts w:ascii="Avenir LT Std 35 Light" w:hAnsi="Avenir LT Std 35 Light"/>
                <w:i/>
                <w:sz w:val="16"/>
                <w:szCs w:val="18"/>
              </w:rPr>
              <w:t xml:space="preserve">and bullet points </w:t>
            </w:r>
            <w:r w:rsidRPr="0031103E">
              <w:rPr>
                <w:rFonts w:ascii="Avenir LT Std 35 Light" w:hAnsi="Avenir LT Std 35 Light"/>
                <w:i/>
                <w:sz w:val="16"/>
                <w:szCs w:val="18"/>
              </w:rPr>
              <w:t>could be introduced.</w:t>
            </w:r>
          </w:p>
        </w:tc>
        <w:tc>
          <w:tcPr>
            <w:tcW w:w="720" w:type="dxa"/>
          </w:tcPr>
          <w:p w:rsidR="00A406C5" w:rsidRPr="00DA506B" w:rsidRDefault="00A406C5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440" w:type="dxa"/>
            <w:textDirection w:val="btLr"/>
            <w:vAlign w:val="center"/>
          </w:tcPr>
          <w:p w:rsidR="00A406C5" w:rsidRDefault="00A406C5" w:rsidP="005161CE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</w:t>
            </w:r>
            <w:r w:rsidRPr="004E5A1B">
              <w:rPr>
                <w:rFonts w:ascii="Avenir LT Std 35 Light" w:hAnsi="Avenir LT Std 35 Light"/>
                <w:sz w:val="16"/>
                <w:szCs w:val="18"/>
              </w:rPr>
              <w:t>apital letters, full stops, finger spaces.</w:t>
            </w:r>
          </w:p>
          <w:p w:rsidR="00A406C5" w:rsidRDefault="00A406C5" w:rsidP="006607B0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Adjectiv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es, consolidation of prefixes &amp; 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suffixes</w:t>
            </w:r>
            <w:r>
              <w:rPr>
                <w:rFonts w:ascii="Avenir LT Std 35 Light" w:hAnsi="Avenir LT Std 35 Light"/>
                <w:sz w:val="16"/>
                <w:szCs w:val="18"/>
              </w:rPr>
              <w:t>, story structure, speech bubbles.</w:t>
            </w:r>
          </w:p>
          <w:p w:rsidR="0076065B" w:rsidRDefault="0076065B" w:rsidP="0076065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i/>
                <w:sz w:val="16"/>
                <w:szCs w:val="18"/>
              </w:rPr>
              <w:t>*similes and/or verbs</w:t>
            </w:r>
            <w:r w:rsidRPr="004E5A1B">
              <w:rPr>
                <w:rFonts w:ascii="Avenir LT Std 35 Light" w:hAnsi="Avenir LT Std 35 Light"/>
                <w:i/>
                <w:sz w:val="16"/>
                <w:szCs w:val="18"/>
              </w:rPr>
              <w:t xml:space="preserve"> could be introduced</w:t>
            </w:r>
            <w:r>
              <w:rPr>
                <w:rFonts w:ascii="Avenir LT Std 35 Light" w:hAnsi="Avenir LT Std 35 Light"/>
                <w:i/>
                <w:sz w:val="16"/>
                <w:szCs w:val="18"/>
              </w:rPr>
              <w:t>.</w:t>
            </w:r>
          </w:p>
          <w:p w:rsidR="0076065B" w:rsidRPr="00DA506B" w:rsidRDefault="0076065B" w:rsidP="006607B0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</w:p>
        </w:tc>
        <w:tc>
          <w:tcPr>
            <w:tcW w:w="1170" w:type="dxa"/>
            <w:textDirection w:val="btLr"/>
            <w:vAlign w:val="center"/>
          </w:tcPr>
          <w:p w:rsidR="00A406C5" w:rsidRDefault="0076065B" w:rsidP="006607B0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C</w:t>
            </w:r>
            <w:r w:rsidR="00A406C5" w:rsidRPr="004E5A1B">
              <w:rPr>
                <w:rFonts w:ascii="Avenir LT Std 35 Light" w:hAnsi="Avenir LT Std 35 Light"/>
                <w:sz w:val="16"/>
                <w:szCs w:val="18"/>
              </w:rPr>
              <w:t>apital letters, full stops, finger spaces.</w:t>
            </w:r>
          </w:p>
          <w:p w:rsidR="00A406C5" w:rsidRPr="00DA506B" w:rsidRDefault="0076065B" w:rsidP="0076065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 xml:space="preserve">Sequencing, consolidation of prefixes &amp; 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suffixes</w:t>
            </w:r>
            <w:r>
              <w:rPr>
                <w:rFonts w:ascii="Avenir LT Std 35 Light" w:hAnsi="Avenir LT Std 35 Light"/>
                <w:sz w:val="16"/>
                <w:szCs w:val="18"/>
              </w:rPr>
              <w:t>.</w:t>
            </w:r>
          </w:p>
        </w:tc>
        <w:tc>
          <w:tcPr>
            <w:tcW w:w="900" w:type="dxa"/>
            <w:textDirection w:val="btLr"/>
            <w:vAlign w:val="center"/>
          </w:tcPr>
          <w:p w:rsidR="00A406C5" w:rsidRPr="00DA506B" w:rsidRDefault="00A406C5" w:rsidP="00E1072E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Fiction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consolidation, to include story features such as setting, time, </w:t>
            </w:r>
            <w:r w:rsidR="004A48BB">
              <w:rPr>
                <w:rFonts w:ascii="Avenir LT Std 35 Light" w:hAnsi="Avenir LT Std 35 Light"/>
                <w:sz w:val="16"/>
                <w:szCs w:val="18"/>
              </w:rPr>
              <w:t>character, weather.</w:t>
            </w:r>
          </w:p>
        </w:tc>
        <w:tc>
          <w:tcPr>
            <w:tcW w:w="1440" w:type="dxa"/>
            <w:textDirection w:val="btLr"/>
            <w:vAlign w:val="center"/>
          </w:tcPr>
          <w:p w:rsidR="00A406C5" w:rsidRPr="00E91463" w:rsidRDefault="0076065B" w:rsidP="0076065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Non-</w:t>
            </w:r>
            <w:r w:rsidRPr="00DA506B">
              <w:rPr>
                <w:rFonts w:ascii="Avenir LT Std 35 Light" w:hAnsi="Avenir LT Std 35 Light"/>
                <w:sz w:val="16"/>
                <w:szCs w:val="18"/>
              </w:rPr>
              <w:t>Fiction</w:t>
            </w:r>
            <w:r>
              <w:rPr>
                <w:rFonts w:ascii="Avenir LT Std 35 Light" w:hAnsi="Avenir LT Std 35 Light"/>
                <w:sz w:val="16"/>
                <w:szCs w:val="18"/>
              </w:rPr>
              <w:t xml:space="preserve"> consolidation, to include time connectives and bullet points. </w:t>
            </w:r>
          </w:p>
        </w:tc>
        <w:tc>
          <w:tcPr>
            <w:tcW w:w="540" w:type="dxa"/>
          </w:tcPr>
          <w:p w:rsidR="00A406C5" w:rsidRPr="00E91463" w:rsidRDefault="00A406C5" w:rsidP="004A48BB">
            <w:pPr>
              <w:rPr>
                <w:rFonts w:ascii="Avenir LT Std 35 Light" w:hAnsi="Avenir LT Std 35 Light"/>
                <w:sz w:val="14"/>
                <w:szCs w:val="18"/>
              </w:rPr>
            </w:pPr>
          </w:p>
        </w:tc>
      </w:tr>
      <w:tr w:rsidR="00E1072E" w:rsidRPr="00DA506B" w:rsidTr="0076065B">
        <w:trPr>
          <w:gridAfter w:val="1"/>
          <w:wAfter w:w="59" w:type="dxa"/>
          <w:cantSplit/>
          <w:trHeight w:val="903"/>
        </w:trPr>
        <w:tc>
          <w:tcPr>
            <w:tcW w:w="703" w:type="dxa"/>
            <w:textDirection w:val="btLr"/>
          </w:tcPr>
          <w:p w:rsidR="0081166D" w:rsidRPr="00DA506B" w:rsidRDefault="0081166D" w:rsidP="004A48BB">
            <w:pPr>
              <w:ind w:left="113" w:right="113"/>
              <w:rPr>
                <w:rFonts w:ascii="Avenir LT Std 35 Light" w:hAnsi="Avenir LT Std 35 Light"/>
                <w:sz w:val="16"/>
                <w:szCs w:val="18"/>
              </w:rPr>
            </w:pPr>
            <w:proofErr w:type="spellStart"/>
            <w:r w:rsidRPr="00DA506B">
              <w:rPr>
                <w:rFonts w:ascii="Avenir LT Std 35 Light" w:hAnsi="Avenir LT Std 35 Light"/>
                <w:sz w:val="16"/>
                <w:szCs w:val="18"/>
              </w:rPr>
              <w:t>XCurric</w:t>
            </w:r>
            <w:proofErr w:type="spellEnd"/>
            <w:r w:rsidRPr="00DA506B">
              <w:rPr>
                <w:rFonts w:ascii="Avenir LT Std 35 Light" w:hAnsi="Avenir LT Std 35 Light"/>
                <w:sz w:val="16"/>
                <w:szCs w:val="18"/>
              </w:rPr>
              <w:t>. link</w:t>
            </w:r>
          </w:p>
        </w:tc>
        <w:tc>
          <w:tcPr>
            <w:tcW w:w="2079" w:type="dxa"/>
            <w:gridSpan w:val="2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Links to bones and body parts</w:t>
            </w:r>
          </w:p>
        </w:tc>
        <w:tc>
          <w:tcPr>
            <w:tcW w:w="2973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Studying local area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1166D" w:rsidRPr="00DA506B" w:rsidRDefault="00CE1072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Further afield in Bristol</w:t>
            </w:r>
          </w:p>
        </w:tc>
        <w:tc>
          <w:tcPr>
            <w:tcW w:w="3240" w:type="dxa"/>
            <w:gridSpan w:val="3"/>
            <w:shd w:val="clear" w:color="auto" w:fill="auto"/>
          </w:tcPr>
          <w:p w:rsidR="0081166D" w:rsidRPr="00DA506B" w:rsidRDefault="00CE1072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Diverse history – Links to Paul Stephenson bus boycott</w:t>
            </w:r>
          </w:p>
        </w:tc>
        <w:tc>
          <w:tcPr>
            <w:tcW w:w="3510" w:type="dxa"/>
            <w:gridSpan w:val="3"/>
            <w:shd w:val="clear" w:color="auto" w:fill="auto"/>
          </w:tcPr>
          <w:p w:rsidR="0081166D" w:rsidRPr="00DA506B" w:rsidRDefault="00CE1072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>
              <w:rPr>
                <w:rFonts w:ascii="Avenir LT Std 35 Light" w:hAnsi="Avenir LT Std 35 Light"/>
                <w:sz w:val="16"/>
                <w:szCs w:val="18"/>
              </w:rPr>
              <w:t>Locations in the UK</w:t>
            </w:r>
          </w:p>
        </w:tc>
        <w:tc>
          <w:tcPr>
            <w:tcW w:w="2011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/>
                <w:sz w:val="16"/>
                <w:szCs w:val="18"/>
              </w:rPr>
            </w:pPr>
            <w:r w:rsidRPr="00DA506B">
              <w:rPr>
                <w:rFonts w:ascii="Avenir LT Std 35 Light" w:hAnsi="Avenir LT Std 35 Light"/>
                <w:sz w:val="16"/>
                <w:szCs w:val="18"/>
              </w:rPr>
              <w:t>Seaside and picnics</w:t>
            </w:r>
          </w:p>
        </w:tc>
      </w:tr>
      <w:tr w:rsidR="00E1072E" w:rsidRPr="00DA506B" w:rsidTr="0076065B">
        <w:trPr>
          <w:gridAfter w:val="1"/>
          <w:wAfter w:w="59" w:type="dxa"/>
          <w:cantSplit/>
          <w:trHeight w:val="483"/>
        </w:trPr>
        <w:tc>
          <w:tcPr>
            <w:tcW w:w="703" w:type="dxa"/>
            <w:shd w:val="clear" w:color="auto" w:fill="7030A0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8"/>
              </w:rPr>
              <w:t>Reading KPIs</w:t>
            </w:r>
          </w:p>
        </w:tc>
        <w:tc>
          <w:tcPr>
            <w:tcW w:w="2079" w:type="dxa"/>
            <w:gridSpan w:val="2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A1, A2, A3, A4, A5, A6, A8, A9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B1,B,2,B3, B4,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  <w:tc>
          <w:tcPr>
            <w:tcW w:w="2973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A1, A2, A3, A4, A5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 B2, B3, B4,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B1,B2,B3,B4,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  <w:tc>
          <w:tcPr>
            <w:tcW w:w="3240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A7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B1,B2,B3,B4, B5,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  <w:tc>
          <w:tcPr>
            <w:tcW w:w="3510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B1,B2,B3,B4,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  <w:tc>
          <w:tcPr>
            <w:tcW w:w="2011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B1,B2,B3,B4, B6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color w:val="7030A0"/>
                <w:sz w:val="16"/>
                <w:szCs w:val="18"/>
              </w:rPr>
              <w:t>C1,C2,C3,C4,C5,C6,C7</w:t>
            </w:r>
          </w:p>
        </w:tc>
      </w:tr>
      <w:tr w:rsidR="0081166D" w:rsidRPr="00DA506B" w:rsidTr="0076065B">
        <w:trPr>
          <w:gridAfter w:val="1"/>
          <w:wAfter w:w="59" w:type="dxa"/>
          <w:cantSplit/>
          <w:trHeight w:val="90"/>
        </w:trPr>
        <w:tc>
          <w:tcPr>
            <w:tcW w:w="703" w:type="dxa"/>
            <w:shd w:val="clear" w:color="auto" w:fill="833C0B" w:themeFill="accent2" w:themeFillShade="80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sz w:val="16"/>
                <w:szCs w:val="18"/>
              </w:rPr>
            </w:pP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8"/>
              </w:rPr>
              <w:t>NC+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FFFFFF" w:themeColor="background1"/>
                <w:sz w:val="16"/>
                <w:szCs w:val="18"/>
              </w:rPr>
              <w:t>over the year</w:t>
            </w:r>
          </w:p>
        </w:tc>
        <w:tc>
          <w:tcPr>
            <w:tcW w:w="2079" w:type="dxa"/>
            <w:gridSpan w:val="2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Spelling: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- The days of the week.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- Using letter names to distinguish between alternative spellings of the same name.</w:t>
            </w:r>
          </w:p>
        </w:tc>
        <w:tc>
          <w:tcPr>
            <w:tcW w:w="5043" w:type="dxa"/>
            <w:gridSpan w:val="5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Handwriting: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- Sit correctly at a table, holding a pencil comfortably and correctly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- Begin to form lower-case letters in correct direction, starting and finishing in the right place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Form digits 0-9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Understand which letters belong to which families</w:t>
            </w:r>
          </w:p>
        </w:tc>
        <w:tc>
          <w:tcPr>
            <w:tcW w:w="6750" w:type="dxa"/>
            <w:gridSpan w:val="6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Composition: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Write sentences by: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Saying out loud what they are going to write about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composing a sentence orally before writing it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Discuss written work with peers and teacher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Read aloud writing clearly enough to be heard</w:t>
            </w:r>
          </w:p>
        </w:tc>
        <w:tc>
          <w:tcPr>
            <w:tcW w:w="2011" w:type="dxa"/>
            <w:gridSpan w:val="3"/>
            <w:shd w:val="clear" w:color="auto" w:fill="auto"/>
          </w:tcPr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Vocabulary, grammar and punctuation: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Leaving spaces between words 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Suffixes (</w:t>
            </w:r>
            <w:r w:rsidRPr="00DA506B"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  <w:t>ing, ed, er)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  <w:t xml:space="preserve"> - </w:t>
            </w: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Prefix </w:t>
            </w:r>
            <w:r w:rsidRPr="00DA506B"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  <w:t>(</w:t>
            </w: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un</w:t>
            </w:r>
            <w:r w:rsidRPr="00DA506B"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  <w:t xml:space="preserve">) 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i/>
                <w:color w:val="833C0B" w:themeColor="accent2" w:themeShade="80"/>
                <w:sz w:val="16"/>
                <w:szCs w:val="18"/>
              </w:rPr>
              <w:t xml:space="preserve"> - </w:t>
            </w: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>How words combine to make sentences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t xml:space="preserve"> - Separation of words with spaces</w:t>
            </w:r>
          </w:p>
          <w:p w:rsidR="0081166D" w:rsidRPr="00DA506B" w:rsidRDefault="0081166D" w:rsidP="004A48BB">
            <w:pPr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</w:pPr>
            <w:r w:rsidRPr="00DA506B">
              <w:rPr>
                <w:rFonts w:ascii="Avenir LT Std 35 Light" w:hAnsi="Avenir LT Std 35 Light" w:cs="Times New Roman"/>
                <w:b/>
                <w:color w:val="833C0B" w:themeColor="accent2" w:themeShade="80"/>
                <w:sz w:val="16"/>
                <w:szCs w:val="18"/>
              </w:rPr>
              <w:lastRenderedPageBreak/>
              <w:t xml:space="preserve"> - Capital letters for names and for the personal pronoun</w:t>
            </w:r>
          </w:p>
        </w:tc>
      </w:tr>
    </w:tbl>
    <w:p w:rsidR="001E7332" w:rsidRDefault="0081166D">
      <w:r>
        <w:rPr>
          <w:rFonts w:ascii="Avenir LT Std 35 Light" w:hAnsi="Avenir LT Std 35 Light"/>
          <w:b/>
          <w:noProof/>
          <w:sz w:val="16"/>
          <w:szCs w:val="18"/>
          <w:u w:val="single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D0EDD" wp14:editId="4C900402">
                <wp:simplePos x="0" y="0"/>
                <wp:positionH relativeFrom="column">
                  <wp:posOffset>0</wp:posOffset>
                </wp:positionH>
                <wp:positionV relativeFrom="paragraph">
                  <wp:posOffset>6247130</wp:posOffset>
                </wp:positionV>
                <wp:extent cx="6261100" cy="53340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11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1166D" w:rsidRDefault="0081166D" w:rsidP="0081166D">
                            <w:pPr>
                              <w:rPr>
                                <w:rFonts w:ascii="Avenir LT Std 35 Light" w:hAnsi="Avenir LT Std 35 Light"/>
                                <w:sz w:val="24"/>
                              </w:rPr>
                            </w:pPr>
                            <w:r w:rsidRPr="00DA506B">
                              <w:rPr>
                                <w:rFonts w:ascii="Avenir LT Std 35 Light" w:hAnsi="Avenir LT Std 35 Light"/>
                                <w:sz w:val="24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81166D" w:rsidRPr="00DA506B" w:rsidRDefault="0081166D" w:rsidP="0081166D">
                            <w:pPr>
                              <w:rPr>
                                <w:rFonts w:ascii="Avenir LT Std 35 Light" w:hAnsi="Avenir LT Std 35 Light"/>
                                <w:sz w:val="24"/>
                              </w:rPr>
                            </w:pPr>
                            <w:r w:rsidRPr="004E2A2B">
                              <w:rPr>
                                <w:rFonts w:ascii="Avenir LT Std 35 Light" w:hAnsi="Avenir LT Std 35 Light"/>
                                <w:sz w:val="24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D0ED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491.9pt;width:493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OjPwIAAHkEAAAOAAAAZHJzL2Uyb0RvYy54bWysVE1vGjEQvVfqf7B8b5bvtoglokSpKkVJ&#10;JKhyNl4vrOT1uLZhl/76PnuB0LSnqhcznpl9nvdmhtltW2t2UM5XZHLev+lxpoykojLbnH9f33/4&#10;xJkPwhRCk1E5PyrPb+fv380aO1UD2pEulGMAMX7a2JzvQrDTLPNyp2rhb8gqg2BJrhYBV7fNCica&#10;oNc6G/R6k6whV1hHUnkP710X5POEX5ZKhqey9CownXPUFtLp0rmJZzafienWCbur5KkM8Q9V1KIy&#10;ePQCdSeCYHtX/QFVV9KRpzLcSKozKstKqsQBbPq9N2xWO2FV4gJxvL3I5P8frHw8PDtWFTkfcWZE&#10;jRatVRvYF2rZKKrTWD9F0soiLbRwo8tnv4czkm5LV8df0GGIQ+fjRdsIJuGcDCb9fg8hidh4OBzB&#10;Bnz2+rV1PnxVVLNo5Nyhd0lScXjwoUs9p8THPOmquK+0Tpc4L2qpHTsIdFqHVCPAf8vShjWoZDju&#10;JWBD8fMOWRvUErl2nKIV2k17EmBDxRH8HXXz4628r1Dkg/DhWTgMDHhhCcITjlITHqGTxdmO3M+/&#10;+WM++ogoZw0GMOf+x144xZn+ZtDhz/3RKE5suozGHwe4uOvI5jpi9vWSwLyPdbMymTE/6LNZOqpf&#10;sCuL+CpCwki8nfNwNpehWwvsmlSLRUrCjFoRHszKyggdlY4tWLcvwtlTnwI6/EjnURXTN+3qcuOX&#10;hhb7QGWVehkF7lQ96Y75TtNw2sW4QNf3lPX6jzH/BQAA//8DAFBLAwQUAAYACAAAACEAfGpy9+AA&#10;AAAJAQAADwAAAGRycy9kb3ducmV2LnhtbEyPS0/DMBCE70j9D9ZW4oKoAxFpGuJUCPGQuLXhIW5u&#10;vCQR8TqK3ST8e5YTPe7MaHa+fDvbTow4+NaRgqtVBAKpcqalWsFr+XiZgvBBk9GdI1Twgx62xeIs&#10;15lxE+1w3IdacAn5TCtoQugzKX3VoNV+5Xok9r7cYHXgc6ilGfTE5baT11GUSKtb4g+N7vG+wep7&#10;f7QKPi/qjxc/P71N8U3cPzyP5frdlEqdL+e7WxAB5/Afhr/5PB0K3nRwRzJedAoYJCjYpDEDsL1J&#10;E1YOnIuSdQqyyOUpQfELAAD//wMAUEsBAi0AFAAGAAgAAAAhALaDOJL+AAAA4QEAABMAAAAAAAAA&#10;AAAAAAAAAAAAAFtDb250ZW50X1R5cGVzXS54bWxQSwECLQAUAAYACAAAACEAOP0h/9YAAACUAQAA&#10;CwAAAAAAAAAAAAAAAAAvAQAAX3JlbHMvLnJlbHNQSwECLQAUAAYACAAAACEAMjbzoz8CAAB5BAAA&#10;DgAAAAAAAAAAAAAAAAAuAgAAZHJzL2Uyb0RvYy54bWxQSwECLQAUAAYACAAAACEAfGpy9+AAAAAJ&#10;AQAADwAAAAAAAAAAAAAAAACZBAAAZHJzL2Rvd25yZXYueG1sUEsFBgAAAAAEAAQA8wAAAKYFAAAA&#10;AA==&#10;" fillcolor="white [3201]" stroked="f" strokeweight=".5pt">
                <v:textbox>
                  <w:txbxContent>
                    <w:p w:rsidR="0081166D" w:rsidRDefault="0081166D" w:rsidP="0081166D">
                      <w:pPr>
                        <w:rPr>
                          <w:rFonts w:ascii="Avenir LT Std 35 Light" w:hAnsi="Avenir LT Std 35 Light"/>
                          <w:sz w:val="24"/>
                        </w:rPr>
                      </w:pPr>
                      <w:r w:rsidRPr="00DA506B">
                        <w:rPr>
                          <w:rFonts w:ascii="Avenir LT Std 35 Light" w:hAnsi="Avenir LT Std 35 Light"/>
                          <w:sz w:val="24"/>
                          <w:highlight w:val="yellow"/>
                        </w:rPr>
                        <w:t>NC+ = national curriculum requirements that must be fulfilled over the course of the year.</w:t>
                      </w:r>
                    </w:p>
                    <w:p w:rsidR="0081166D" w:rsidRPr="00DA506B" w:rsidRDefault="0081166D" w:rsidP="0081166D">
                      <w:pPr>
                        <w:rPr>
                          <w:rFonts w:ascii="Avenir LT Std 35 Light" w:hAnsi="Avenir LT Std 35 Light"/>
                          <w:sz w:val="24"/>
                        </w:rPr>
                      </w:pPr>
                      <w:r w:rsidRPr="004E2A2B">
                        <w:rPr>
                          <w:rFonts w:ascii="Avenir LT Std 35 Light" w:hAnsi="Avenir LT Std 35 Light"/>
                          <w:sz w:val="24"/>
                          <w:highlight w:val="lightGray"/>
                        </w:rPr>
                        <w:t>Genre codes and colour keys can be found on the last page of the overview document.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E7332" w:rsidSect="008116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venir LT Std 3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66D"/>
    <w:rsid w:val="00020E1B"/>
    <w:rsid w:val="00030F96"/>
    <w:rsid w:val="00174B7B"/>
    <w:rsid w:val="001B4D16"/>
    <w:rsid w:val="001E7332"/>
    <w:rsid w:val="00281D4C"/>
    <w:rsid w:val="002912CB"/>
    <w:rsid w:val="002C552E"/>
    <w:rsid w:val="002F1AB4"/>
    <w:rsid w:val="0031103E"/>
    <w:rsid w:val="003E493F"/>
    <w:rsid w:val="00457981"/>
    <w:rsid w:val="0048293C"/>
    <w:rsid w:val="004A48BB"/>
    <w:rsid w:val="004E5A1B"/>
    <w:rsid w:val="004E6A0D"/>
    <w:rsid w:val="004E6FF9"/>
    <w:rsid w:val="00505230"/>
    <w:rsid w:val="005161CE"/>
    <w:rsid w:val="005F3894"/>
    <w:rsid w:val="006607B0"/>
    <w:rsid w:val="006C4864"/>
    <w:rsid w:val="0076065B"/>
    <w:rsid w:val="0081166D"/>
    <w:rsid w:val="00A053CF"/>
    <w:rsid w:val="00A406C5"/>
    <w:rsid w:val="00AE43D3"/>
    <w:rsid w:val="00C46834"/>
    <w:rsid w:val="00CE1072"/>
    <w:rsid w:val="00DE2EDD"/>
    <w:rsid w:val="00E1072E"/>
    <w:rsid w:val="00E3463B"/>
    <w:rsid w:val="00E51612"/>
    <w:rsid w:val="00E9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5723B1-23D7-4F51-A72B-B32D3094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66D"/>
    <w:pPr>
      <w:spacing w:after="0" w:line="240" w:lineRule="auto"/>
    </w:pPr>
    <w:rPr>
      <w:rFonts w:ascii="SassoonPrimaryInfant" w:hAnsi="SassoonPrimaryInfan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166D"/>
    <w:pPr>
      <w:spacing w:after="0" w:line="240" w:lineRule="auto"/>
    </w:pPr>
    <w:rPr>
      <w:rFonts w:ascii="SassoonPrimaryInfant" w:hAnsi="SassoonPrimaryInfant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5A1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A1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Ellie Balmforth</cp:lastModifiedBy>
  <cp:revision>2</cp:revision>
  <cp:lastPrinted>2024-02-08T09:43:00Z</cp:lastPrinted>
  <dcterms:created xsi:type="dcterms:W3CDTF">2024-02-08T09:57:00Z</dcterms:created>
  <dcterms:modified xsi:type="dcterms:W3CDTF">2024-02-08T09:57:00Z</dcterms:modified>
</cp:coreProperties>
</file>